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FE" w:rsidRDefault="00EF71FC" w:rsidP="00B71FFE">
      <w:pPr>
        <w:tabs>
          <w:tab w:val="left" w:pos="3138"/>
        </w:tabs>
      </w:pPr>
      <w:r>
        <w:rPr>
          <w:noProof/>
          <w:lang w:eastAsia="en-AU"/>
        </w:rPr>
        <w:pict>
          <v:shapetype id="_x0000_t202" coordsize="21600,21600" o:spt="202" path="m,l,21600r21600,l21600,xe">
            <v:stroke joinstyle="miter"/>
            <v:path gradientshapeok="t" o:connecttype="rect"/>
          </v:shapetype>
          <v:shape id="_x0000_s1026" type="#_x0000_t202" style="position:absolute;margin-left:-71.85pt;margin-top:-42.95pt;width:597.15pt;height:59.65pt;z-index:251660288;mso-width-relative:margin;mso-height-relative:margin" fillcolor="#f3c" stroked="f">
            <v:textbox style="mso-next-textbox:#_x0000_s1026" inset="5.5mm,2.3mm,5.5mm,4.3mm">
              <w:txbxContent>
                <w:p w:rsidR="00F97FE3" w:rsidRPr="007C4703" w:rsidRDefault="00F97FE3" w:rsidP="00B71FFE">
                  <w:pPr>
                    <w:rPr>
                      <w:rFonts w:ascii="Tahoma" w:hAnsi="Tahoma" w:cs="Tahoma"/>
                      <w:b/>
                      <w:smallCaps/>
                      <w:sz w:val="40"/>
                      <w:szCs w:val="40"/>
                      <w:lang w:val="en-US"/>
                    </w:rPr>
                  </w:pPr>
                  <w:r>
                    <w:rPr>
                      <w:rFonts w:ascii="Tahoma" w:hAnsi="Tahoma" w:cs="Tahoma"/>
                      <w:b/>
                      <w:smallCaps/>
                      <w:noProof/>
                      <w:color w:val="FFFFFF" w:themeColor="background1"/>
                      <w:sz w:val="32"/>
                      <w:szCs w:val="32"/>
                      <w:lang w:eastAsia="en-AU"/>
                    </w:rPr>
                    <w:drawing>
                      <wp:inline distT="0" distB="0" distL="0" distR="0">
                        <wp:extent cx="847582" cy="47767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48673" cy="478287"/>
                                </a:xfrm>
                                <a:prstGeom prst="rect">
                                  <a:avLst/>
                                </a:prstGeom>
                                <a:noFill/>
                                <a:ln w="9525">
                                  <a:noFill/>
                                  <a:miter lim="800000"/>
                                  <a:headEnd/>
                                  <a:tailEnd/>
                                </a:ln>
                              </pic:spPr>
                            </pic:pic>
                          </a:graphicData>
                        </a:graphic>
                      </wp:inline>
                    </w:drawing>
                  </w:r>
                  <w:r>
                    <w:rPr>
                      <w:rFonts w:ascii="Tahoma" w:hAnsi="Tahoma" w:cs="Tahoma"/>
                      <w:b/>
                      <w:smallCaps/>
                      <w:color w:val="FFFFFF" w:themeColor="background1"/>
                      <w:sz w:val="32"/>
                      <w:szCs w:val="32"/>
                      <w:lang w:val="en-US"/>
                    </w:rPr>
                    <w:t xml:space="preserve">                     </w:t>
                  </w:r>
                  <w:r w:rsidR="002D4BB2">
                    <w:rPr>
                      <w:rFonts w:ascii="Tahoma" w:hAnsi="Tahoma" w:cs="Tahoma"/>
                      <w:b/>
                      <w:smallCaps/>
                      <w:color w:val="FFFFFF" w:themeColor="background1"/>
                      <w:sz w:val="32"/>
                      <w:szCs w:val="32"/>
                      <w:lang w:val="en-US"/>
                    </w:rPr>
                    <w:t>Professional Development</w:t>
                  </w:r>
                  <w:r>
                    <w:rPr>
                      <w:rFonts w:ascii="Tahoma" w:hAnsi="Tahoma" w:cs="Tahoma"/>
                      <w:b/>
                      <w:smallCaps/>
                      <w:color w:val="FFFFFF" w:themeColor="background1"/>
                      <w:sz w:val="32"/>
                      <w:szCs w:val="32"/>
                      <w:lang w:val="en-US"/>
                    </w:rPr>
                    <w:t xml:space="preserve"> Policy</w:t>
                  </w:r>
                </w:p>
                <w:p w:rsidR="00F97FE3" w:rsidRPr="00540873" w:rsidRDefault="00F97FE3" w:rsidP="00B71FFE">
                  <w:pPr>
                    <w:rPr>
                      <w:rFonts w:ascii="Tahoma" w:hAnsi="Tahoma" w:cs="Tahoma"/>
                      <w:b/>
                      <w:smallCaps/>
                      <w:sz w:val="44"/>
                      <w:szCs w:val="44"/>
                      <w:lang w:val="en-US"/>
                    </w:rPr>
                  </w:pPr>
                </w:p>
              </w:txbxContent>
            </v:textbox>
          </v:shape>
        </w:pict>
      </w:r>
    </w:p>
    <w:tbl>
      <w:tblPr>
        <w:tblStyle w:val="TableGrid"/>
        <w:tblW w:w="0" w:type="auto"/>
        <w:tblInd w:w="-885" w:type="dxa"/>
        <w:tblLook w:val="04A0"/>
      </w:tblPr>
      <w:tblGrid>
        <w:gridCol w:w="2553"/>
        <w:gridCol w:w="8448"/>
      </w:tblGrid>
      <w:tr w:rsidR="006B0064" w:rsidTr="006B0064">
        <w:tc>
          <w:tcPr>
            <w:tcW w:w="2553" w:type="dxa"/>
          </w:tcPr>
          <w:p w:rsidR="006B0064" w:rsidRPr="006B0064" w:rsidRDefault="006B0064" w:rsidP="00837204">
            <w:pPr>
              <w:rPr>
                <w:rFonts w:ascii="Comic Sans MS" w:hAnsi="Comic Sans MS"/>
                <w:b/>
                <w:sz w:val="16"/>
                <w:szCs w:val="16"/>
              </w:rPr>
            </w:pPr>
            <w:r w:rsidRPr="006B0064">
              <w:rPr>
                <w:rFonts w:ascii="Comic Sans MS" w:hAnsi="Comic Sans MS"/>
                <w:b/>
                <w:sz w:val="16"/>
                <w:szCs w:val="16"/>
              </w:rPr>
              <w:t xml:space="preserve">Regulations and </w:t>
            </w:r>
            <w:r w:rsidR="00837204">
              <w:rPr>
                <w:rFonts w:ascii="Comic Sans MS" w:hAnsi="Comic Sans MS"/>
                <w:b/>
                <w:sz w:val="16"/>
                <w:szCs w:val="16"/>
              </w:rPr>
              <w:t>National Quality Standards</w:t>
            </w:r>
          </w:p>
        </w:tc>
        <w:tc>
          <w:tcPr>
            <w:tcW w:w="8448" w:type="dxa"/>
          </w:tcPr>
          <w:p w:rsidR="006B0064" w:rsidRPr="00C4348C" w:rsidRDefault="00837204" w:rsidP="00B71FFE">
            <w:pPr>
              <w:rPr>
                <w:rFonts w:ascii="Comic Sans MS" w:hAnsi="Comic Sans MS"/>
                <w:sz w:val="16"/>
                <w:szCs w:val="16"/>
              </w:rPr>
            </w:pPr>
            <w:r w:rsidRPr="00C4348C">
              <w:rPr>
                <w:rFonts w:ascii="Comic Sans MS" w:hAnsi="Comic Sans MS"/>
                <w:sz w:val="16"/>
                <w:szCs w:val="16"/>
              </w:rPr>
              <w:t xml:space="preserve">Regulation </w:t>
            </w:r>
            <w:r w:rsidR="002D4BB2" w:rsidRPr="00C4348C">
              <w:rPr>
                <w:rFonts w:ascii="Comic Sans MS" w:hAnsi="Comic Sans MS"/>
                <w:sz w:val="16"/>
                <w:szCs w:val="16"/>
              </w:rPr>
              <w:t>Div 4</w:t>
            </w:r>
          </w:p>
          <w:p w:rsidR="00837204" w:rsidRPr="00C4348C" w:rsidRDefault="00837204" w:rsidP="002D4BB2">
            <w:pPr>
              <w:rPr>
                <w:rFonts w:ascii="Comic Sans MS" w:hAnsi="Comic Sans MS"/>
                <w:sz w:val="16"/>
                <w:szCs w:val="16"/>
              </w:rPr>
            </w:pPr>
            <w:r w:rsidRPr="00C4348C">
              <w:rPr>
                <w:rFonts w:ascii="Comic Sans MS" w:hAnsi="Comic Sans MS"/>
                <w:sz w:val="16"/>
                <w:szCs w:val="16"/>
              </w:rPr>
              <w:t xml:space="preserve">National Quality Standards </w:t>
            </w:r>
            <w:r w:rsidR="002D4BB2" w:rsidRPr="00C4348C">
              <w:rPr>
                <w:rFonts w:ascii="Comic Sans MS" w:hAnsi="Comic Sans MS"/>
                <w:sz w:val="16"/>
                <w:szCs w:val="16"/>
              </w:rPr>
              <w:t xml:space="preserve">1.2, </w:t>
            </w:r>
          </w:p>
        </w:tc>
      </w:tr>
      <w:tr w:rsidR="006B0064" w:rsidTr="006B0064">
        <w:tc>
          <w:tcPr>
            <w:tcW w:w="2553" w:type="dxa"/>
          </w:tcPr>
          <w:p w:rsidR="006B0064" w:rsidRPr="006B0064" w:rsidRDefault="006B0064" w:rsidP="00B71FFE">
            <w:pPr>
              <w:rPr>
                <w:rFonts w:ascii="Comic Sans MS" w:hAnsi="Comic Sans MS"/>
                <w:b/>
                <w:sz w:val="16"/>
                <w:szCs w:val="16"/>
              </w:rPr>
            </w:pPr>
          </w:p>
        </w:tc>
        <w:tc>
          <w:tcPr>
            <w:tcW w:w="8448" w:type="dxa"/>
          </w:tcPr>
          <w:p w:rsidR="00837204" w:rsidRPr="00C4348C" w:rsidRDefault="00EB044B" w:rsidP="00837204">
            <w:pPr>
              <w:pStyle w:val="BodyText"/>
              <w:rPr>
                <w:rFonts w:ascii="Comic Sans MS" w:hAnsi="Comic Sans MS"/>
                <w:sz w:val="16"/>
                <w:szCs w:val="16"/>
              </w:rPr>
            </w:pPr>
            <w:r w:rsidRPr="00C4348C">
              <w:rPr>
                <w:rFonts w:ascii="Comic Sans MS" w:hAnsi="Comic Sans MS"/>
                <w:b/>
                <w:sz w:val="16"/>
                <w:szCs w:val="16"/>
              </w:rPr>
              <w:t>Policy</w:t>
            </w:r>
          </w:p>
          <w:p w:rsidR="008B10A9" w:rsidRPr="00C4348C" w:rsidRDefault="008A44C2" w:rsidP="00A63073">
            <w:pPr>
              <w:rPr>
                <w:rFonts w:ascii="Comic Sans MS" w:hAnsi="Comic Sans MS"/>
                <w:sz w:val="16"/>
                <w:szCs w:val="16"/>
                <w:lang w:val="en-US"/>
              </w:rPr>
            </w:pPr>
            <w:r w:rsidRPr="00C4348C">
              <w:rPr>
                <w:rFonts w:ascii="Comic Sans MS" w:hAnsi="Comic Sans MS"/>
                <w:sz w:val="16"/>
                <w:szCs w:val="16"/>
                <w:lang w:val="en-US"/>
              </w:rPr>
              <w:t xml:space="preserve">The Imagine Education Professional Development Policy has been developed to ensure that all Educators and Supervisors continue to develop their professional skills and knowledge </w:t>
            </w:r>
            <w:r w:rsidR="00463A64" w:rsidRPr="00C4348C">
              <w:rPr>
                <w:rFonts w:ascii="Comic Sans MS" w:hAnsi="Comic Sans MS"/>
                <w:sz w:val="16"/>
                <w:szCs w:val="16"/>
                <w:lang w:val="en-US"/>
              </w:rPr>
              <w:t xml:space="preserve">through Professional Development activities and Reflective Practice.  'Reflective practice helps us to become increasingly thoughtful about our work and motivates us to look deeper and explore new ideas and approaches' (1). </w:t>
            </w:r>
          </w:p>
          <w:p w:rsidR="00463A64" w:rsidRPr="00C4348C" w:rsidRDefault="00463A64" w:rsidP="00A63073">
            <w:pPr>
              <w:rPr>
                <w:sz w:val="16"/>
                <w:szCs w:val="16"/>
                <w:lang w:val="en-US"/>
              </w:rPr>
            </w:pPr>
          </w:p>
          <w:p w:rsidR="009A36A4" w:rsidRPr="00C4348C" w:rsidRDefault="00F065C3" w:rsidP="00837204">
            <w:pPr>
              <w:pStyle w:val="Heading2"/>
              <w:outlineLvl w:val="1"/>
              <w:rPr>
                <w:rFonts w:ascii="Comic Sans MS" w:hAnsi="Comic Sans MS"/>
                <w:sz w:val="16"/>
                <w:szCs w:val="16"/>
              </w:rPr>
            </w:pPr>
            <w:r w:rsidRPr="00C4348C">
              <w:rPr>
                <w:rFonts w:ascii="Comic Sans MS" w:hAnsi="Comic Sans MS"/>
                <w:sz w:val="16"/>
                <w:szCs w:val="16"/>
              </w:rPr>
              <w:t xml:space="preserve">General </w:t>
            </w:r>
            <w:r w:rsidR="009A7EE7" w:rsidRPr="00C4348C">
              <w:rPr>
                <w:rFonts w:ascii="Comic Sans MS" w:hAnsi="Comic Sans MS"/>
                <w:sz w:val="16"/>
                <w:szCs w:val="16"/>
              </w:rPr>
              <w:t>Strategies</w:t>
            </w:r>
            <w:r w:rsidR="0014359E" w:rsidRPr="00C4348C">
              <w:rPr>
                <w:rFonts w:ascii="Comic Sans MS" w:hAnsi="Comic Sans MS"/>
                <w:sz w:val="16"/>
                <w:szCs w:val="16"/>
              </w:rPr>
              <w:t xml:space="preserve"> </w:t>
            </w:r>
          </w:p>
          <w:p w:rsidR="00491A30" w:rsidRPr="00C4348C" w:rsidRDefault="00491A30" w:rsidP="00491A30">
            <w:pPr>
              <w:pStyle w:val="ListParagraph"/>
              <w:numPr>
                <w:ilvl w:val="0"/>
                <w:numId w:val="12"/>
              </w:numPr>
              <w:rPr>
                <w:rFonts w:ascii="Comic Sans MS" w:hAnsi="Comic Sans MS"/>
                <w:sz w:val="16"/>
                <w:szCs w:val="16"/>
                <w:lang w:val="en-US"/>
              </w:rPr>
            </w:pPr>
            <w:r w:rsidRPr="00C4348C">
              <w:rPr>
                <w:rFonts w:ascii="Comic Sans MS" w:hAnsi="Comic Sans MS"/>
                <w:sz w:val="16"/>
                <w:szCs w:val="16"/>
                <w:lang w:val="en-US"/>
              </w:rPr>
              <w:t>Once per year, training is provided in the following areas for all employees:</w:t>
            </w:r>
          </w:p>
          <w:p w:rsidR="00491A30" w:rsidRPr="00C4348C" w:rsidRDefault="00491A30" w:rsidP="00491A30">
            <w:pPr>
              <w:pStyle w:val="ListParagraph"/>
              <w:rPr>
                <w:rFonts w:ascii="Comic Sans MS" w:hAnsi="Comic Sans MS"/>
                <w:sz w:val="16"/>
                <w:szCs w:val="16"/>
                <w:lang w:val="en-US"/>
              </w:rPr>
            </w:pPr>
            <w:r w:rsidRPr="00C4348C">
              <w:rPr>
                <w:rFonts w:ascii="Comic Sans MS" w:hAnsi="Comic Sans MS"/>
                <w:sz w:val="16"/>
                <w:szCs w:val="16"/>
                <w:lang w:val="en-US"/>
              </w:rPr>
              <w:t xml:space="preserve">- Fire Safety </w:t>
            </w:r>
          </w:p>
          <w:p w:rsidR="00491A30" w:rsidRPr="00C4348C" w:rsidRDefault="00491A30" w:rsidP="00491A30">
            <w:pPr>
              <w:pStyle w:val="ListParagraph"/>
              <w:rPr>
                <w:rFonts w:ascii="Comic Sans MS" w:hAnsi="Comic Sans MS"/>
                <w:sz w:val="16"/>
                <w:szCs w:val="16"/>
                <w:lang w:val="en-US"/>
              </w:rPr>
            </w:pPr>
            <w:r w:rsidRPr="00C4348C">
              <w:rPr>
                <w:rFonts w:ascii="Comic Sans MS" w:hAnsi="Comic Sans MS"/>
                <w:sz w:val="16"/>
                <w:szCs w:val="16"/>
                <w:lang w:val="en-US"/>
              </w:rPr>
              <w:t>- Car Safety</w:t>
            </w:r>
          </w:p>
          <w:p w:rsidR="00BC08F0" w:rsidRPr="00C4348C" w:rsidRDefault="00BC08F0" w:rsidP="00BC08F0">
            <w:pPr>
              <w:pStyle w:val="ListParagraph"/>
              <w:numPr>
                <w:ilvl w:val="0"/>
                <w:numId w:val="14"/>
              </w:numPr>
              <w:tabs>
                <w:tab w:val="left" w:pos="203"/>
              </w:tabs>
              <w:spacing w:line="293" w:lineRule="exact"/>
              <w:rPr>
                <w:rFonts w:ascii="Comic Sans MS" w:hAnsi="Comic Sans MS"/>
                <w:sz w:val="16"/>
                <w:szCs w:val="16"/>
                <w:lang w:val="en-US"/>
              </w:rPr>
            </w:pPr>
            <w:r w:rsidRPr="00C4348C">
              <w:rPr>
                <w:rFonts w:ascii="Comic Sans MS" w:hAnsi="Comic Sans MS"/>
                <w:sz w:val="16"/>
                <w:szCs w:val="16"/>
                <w:lang w:val="en-US"/>
              </w:rPr>
              <w:t xml:space="preserve">Certified Supervisors In-Charge will notify Educators of any Professional Development training opportunities </w:t>
            </w:r>
          </w:p>
          <w:p w:rsidR="00491A30" w:rsidRPr="00C4348C" w:rsidRDefault="00BC08F0" w:rsidP="00BC08F0">
            <w:pPr>
              <w:pStyle w:val="ListParagraph"/>
              <w:numPr>
                <w:ilvl w:val="0"/>
                <w:numId w:val="14"/>
              </w:numPr>
              <w:tabs>
                <w:tab w:val="left" w:pos="203"/>
              </w:tabs>
              <w:spacing w:line="293" w:lineRule="exact"/>
              <w:rPr>
                <w:rFonts w:ascii="Comic Sans MS" w:hAnsi="Comic Sans MS"/>
                <w:sz w:val="16"/>
                <w:szCs w:val="16"/>
                <w:lang w:val="en-US"/>
              </w:rPr>
            </w:pPr>
            <w:r w:rsidRPr="00C4348C">
              <w:rPr>
                <w:rFonts w:ascii="Comic Sans MS" w:hAnsi="Comic Sans MS"/>
                <w:sz w:val="16"/>
                <w:szCs w:val="16"/>
              </w:rPr>
              <w:t xml:space="preserve">Educators will seek training opportunities in areas of need or interest that will help further develop their abilities. The need to complete a 'Professional Development Request Form' and submit it to the Certified Supervisor In-Charge to seek approval. </w:t>
            </w:r>
          </w:p>
          <w:p w:rsidR="00BC08F0" w:rsidRPr="00C4348C" w:rsidRDefault="00BC08F0" w:rsidP="00BC08F0">
            <w:pPr>
              <w:pStyle w:val="ListParagraph"/>
              <w:numPr>
                <w:ilvl w:val="0"/>
                <w:numId w:val="14"/>
              </w:numPr>
              <w:tabs>
                <w:tab w:val="left" w:pos="203"/>
              </w:tabs>
              <w:spacing w:line="293" w:lineRule="exact"/>
              <w:rPr>
                <w:rFonts w:ascii="Comic Sans MS" w:hAnsi="Comic Sans MS"/>
                <w:sz w:val="16"/>
                <w:szCs w:val="16"/>
                <w:lang w:val="en-US"/>
              </w:rPr>
            </w:pPr>
            <w:r w:rsidRPr="00C4348C">
              <w:rPr>
                <w:rFonts w:ascii="Comic Sans MS" w:hAnsi="Comic Sans MS"/>
                <w:sz w:val="16"/>
                <w:szCs w:val="16"/>
                <w:lang w:val="en-US"/>
              </w:rPr>
              <w:t xml:space="preserve">Educators are encouraged to also research and source their own Professional Development activities, including reading Early Childhood Australia publications or attending a local workshop  </w:t>
            </w:r>
          </w:p>
          <w:p w:rsidR="00BC08F0" w:rsidRPr="00C4348C" w:rsidRDefault="00BC08F0" w:rsidP="00BC08F0">
            <w:pPr>
              <w:pStyle w:val="ListParagraph"/>
              <w:numPr>
                <w:ilvl w:val="0"/>
                <w:numId w:val="14"/>
              </w:numPr>
              <w:tabs>
                <w:tab w:val="left" w:pos="203"/>
              </w:tabs>
              <w:spacing w:line="293" w:lineRule="exact"/>
              <w:rPr>
                <w:rFonts w:ascii="Comic Sans MS" w:hAnsi="Comic Sans MS"/>
                <w:sz w:val="16"/>
                <w:szCs w:val="16"/>
                <w:lang w:val="en-US"/>
              </w:rPr>
            </w:pPr>
            <w:r w:rsidRPr="00C4348C">
              <w:rPr>
                <w:rFonts w:ascii="Comic Sans MS" w:hAnsi="Comic Sans MS"/>
                <w:sz w:val="16"/>
                <w:szCs w:val="16"/>
                <w:lang w:val="en-US"/>
              </w:rPr>
              <w:t>All Professional Development activities need to be recorded on an individual 'Professional Development Log</w:t>
            </w:r>
          </w:p>
          <w:p w:rsidR="00F065C3" w:rsidRPr="00C4348C" w:rsidRDefault="00F065C3" w:rsidP="00F065C3">
            <w:pPr>
              <w:pStyle w:val="ListParagraph"/>
              <w:tabs>
                <w:tab w:val="left" w:pos="203"/>
              </w:tabs>
              <w:spacing w:line="293" w:lineRule="exact"/>
              <w:rPr>
                <w:rFonts w:ascii="Comic Sans MS" w:hAnsi="Comic Sans MS"/>
                <w:sz w:val="16"/>
                <w:szCs w:val="16"/>
                <w:lang w:val="en-US"/>
              </w:rPr>
            </w:pPr>
          </w:p>
          <w:p w:rsidR="00330A37" w:rsidRPr="00C4348C" w:rsidRDefault="00330A37" w:rsidP="00330A37">
            <w:pPr>
              <w:widowControl w:val="0"/>
              <w:rPr>
                <w:rFonts w:ascii="Comic Sans MS" w:hAnsi="Comic Sans MS"/>
                <w:b/>
                <w:sz w:val="16"/>
                <w:szCs w:val="16"/>
              </w:rPr>
            </w:pPr>
            <w:r w:rsidRPr="00C4348C">
              <w:rPr>
                <w:rFonts w:ascii="Comic Sans MS" w:hAnsi="Comic Sans MS"/>
                <w:b/>
                <w:sz w:val="16"/>
                <w:szCs w:val="16"/>
              </w:rPr>
              <w:t>Staff Performance Appraisals</w:t>
            </w:r>
            <w:r w:rsidR="00F065C3" w:rsidRPr="00C4348C">
              <w:rPr>
                <w:rFonts w:ascii="Comic Sans MS" w:hAnsi="Comic Sans MS"/>
                <w:b/>
                <w:sz w:val="16"/>
                <w:szCs w:val="16"/>
              </w:rPr>
              <w:t>:</w:t>
            </w:r>
          </w:p>
          <w:p w:rsidR="00330A37" w:rsidRPr="00C4348C" w:rsidRDefault="00330A37" w:rsidP="00330A37">
            <w:pPr>
              <w:widowControl w:val="0"/>
              <w:rPr>
                <w:rFonts w:ascii="Comic Sans MS" w:hAnsi="Comic Sans MS"/>
                <w:sz w:val="16"/>
                <w:szCs w:val="16"/>
              </w:rPr>
            </w:pPr>
            <w:r w:rsidRPr="00C4348C">
              <w:rPr>
                <w:rFonts w:ascii="Comic Sans MS" w:hAnsi="Comic Sans MS"/>
                <w:sz w:val="16"/>
                <w:szCs w:val="16"/>
              </w:rPr>
              <w:t>Each year staff will undertake staff performance appraisals. Each staff member will complete a ‘</w:t>
            </w:r>
            <w:r w:rsidRPr="00C4348C">
              <w:rPr>
                <w:rFonts w:ascii="Comic Sans MS" w:hAnsi="Comic Sans MS"/>
                <w:i/>
                <w:sz w:val="16"/>
                <w:szCs w:val="16"/>
              </w:rPr>
              <w:t>Staff Self Appraisal</w:t>
            </w:r>
            <w:r w:rsidRPr="00C4348C">
              <w:rPr>
                <w:rFonts w:ascii="Comic Sans MS" w:hAnsi="Comic Sans MS"/>
                <w:sz w:val="16"/>
                <w:szCs w:val="16"/>
              </w:rPr>
              <w:t>’’. The Nominated Supervisor, Certified Supervisor in Charge and the Educational Leader will review the staff self appraisal and collaborate and create a ‘</w:t>
            </w:r>
            <w:r w:rsidRPr="00C4348C">
              <w:rPr>
                <w:rFonts w:ascii="Comic Sans MS" w:hAnsi="Comic Sans MS"/>
                <w:i/>
                <w:sz w:val="16"/>
                <w:szCs w:val="16"/>
              </w:rPr>
              <w:t>Performance Review Appraisal</w:t>
            </w:r>
            <w:r w:rsidRPr="00C4348C">
              <w:rPr>
                <w:rFonts w:ascii="Comic Sans MS" w:hAnsi="Comic Sans MS"/>
                <w:sz w:val="16"/>
                <w:szCs w:val="16"/>
              </w:rPr>
              <w:t>.’ The Certified Supervisor in Charge and the Educational Leader will meet with the staff member and discuss the outcomes of the appraisals and plan for future professional development based on the staff member’s needs and interests.</w:t>
            </w:r>
          </w:p>
          <w:p w:rsidR="00330A37" w:rsidRPr="00C4348C" w:rsidRDefault="00330A37" w:rsidP="00330A37">
            <w:pPr>
              <w:widowControl w:val="0"/>
              <w:rPr>
                <w:rFonts w:ascii="Comic Sans MS" w:hAnsi="Comic Sans MS"/>
                <w:sz w:val="16"/>
                <w:szCs w:val="16"/>
              </w:rPr>
            </w:pPr>
            <w:r w:rsidRPr="00C4348C">
              <w:rPr>
                <w:rFonts w:ascii="Comic Sans MS" w:hAnsi="Comic Sans MS"/>
                <w:sz w:val="16"/>
                <w:szCs w:val="16"/>
              </w:rPr>
              <w:t>The Nominated Supervisor will meet with the Certified Supervisor in Charge and Educational Leader and discuss the outcomes of the appraisals and plan for professional development based on the staff member’s needs and interests.</w:t>
            </w:r>
          </w:p>
          <w:p w:rsidR="0040142F" w:rsidRPr="00C4348C" w:rsidRDefault="0040142F" w:rsidP="0040142F">
            <w:pPr>
              <w:rPr>
                <w:sz w:val="16"/>
                <w:szCs w:val="16"/>
                <w:lang w:val="en-US"/>
              </w:rPr>
            </w:pPr>
          </w:p>
          <w:p w:rsidR="00F065C3" w:rsidRPr="00C4348C" w:rsidRDefault="00F065C3" w:rsidP="00F065C3">
            <w:pPr>
              <w:widowControl w:val="0"/>
              <w:rPr>
                <w:rFonts w:ascii="Comic Sans MS" w:hAnsi="Comic Sans MS"/>
                <w:b/>
                <w:sz w:val="16"/>
                <w:szCs w:val="16"/>
              </w:rPr>
            </w:pPr>
            <w:r w:rsidRPr="00C4348C">
              <w:rPr>
                <w:rFonts w:ascii="Comic Sans MS" w:hAnsi="Comic Sans MS"/>
                <w:b/>
                <w:sz w:val="16"/>
                <w:szCs w:val="16"/>
              </w:rPr>
              <w:t>Staff Meetings:</w:t>
            </w:r>
          </w:p>
          <w:p w:rsidR="00F065C3" w:rsidRPr="00C4348C" w:rsidRDefault="00F065C3" w:rsidP="00F065C3">
            <w:pPr>
              <w:widowControl w:val="0"/>
              <w:rPr>
                <w:rFonts w:ascii="Comic Sans MS" w:hAnsi="Comic Sans MS"/>
                <w:sz w:val="16"/>
                <w:szCs w:val="16"/>
              </w:rPr>
            </w:pPr>
            <w:r w:rsidRPr="00C4348C">
              <w:rPr>
                <w:rFonts w:ascii="Comic Sans MS" w:hAnsi="Comic Sans MS"/>
                <w:sz w:val="16"/>
                <w:szCs w:val="16"/>
              </w:rPr>
              <w:t>Staff meetings will be held once a month. Staff will be notified in the staff room of an up and coming Staff Meeting. An agenda will be placed in the staff room prior to the meeting for feedback from staff on issues they would like discussed.</w:t>
            </w:r>
          </w:p>
          <w:p w:rsidR="00F065C3" w:rsidRPr="00C4348C" w:rsidRDefault="00F065C3" w:rsidP="00F065C3">
            <w:pPr>
              <w:widowControl w:val="0"/>
              <w:rPr>
                <w:rFonts w:ascii="Comic Sans MS" w:hAnsi="Comic Sans MS"/>
                <w:sz w:val="16"/>
                <w:szCs w:val="16"/>
              </w:rPr>
            </w:pPr>
            <w:r w:rsidRPr="00C4348C">
              <w:rPr>
                <w:rFonts w:ascii="Comic Sans MS" w:hAnsi="Comic Sans MS"/>
                <w:sz w:val="16"/>
                <w:szCs w:val="16"/>
              </w:rPr>
              <w:t>Staff Meetings are not a time to discuss general housekeeping duties.</w:t>
            </w:r>
          </w:p>
          <w:p w:rsidR="00F065C3" w:rsidRPr="00C4348C" w:rsidRDefault="00F065C3" w:rsidP="00F065C3">
            <w:pPr>
              <w:widowControl w:val="0"/>
              <w:rPr>
                <w:rFonts w:ascii="Comic Sans MS" w:hAnsi="Comic Sans MS"/>
                <w:sz w:val="16"/>
                <w:szCs w:val="16"/>
              </w:rPr>
            </w:pPr>
            <w:r w:rsidRPr="00C4348C">
              <w:rPr>
                <w:rFonts w:ascii="Comic Sans MS" w:hAnsi="Comic Sans MS"/>
                <w:sz w:val="16"/>
                <w:szCs w:val="16"/>
              </w:rPr>
              <w:t xml:space="preserve">Staff meetings are not compulsory however staff should </w:t>
            </w:r>
            <w:r w:rsidR="003C7A39">
              <w:rPr>
                <w:rFonts w:ascii="Comic Sans MS" w:hAnsi="Comic Sans MS"/>
                <w:sz w:val="16"/>
                <w:szCs w:val="16"/>
              </w:rPr>
              <w:t xml:space="preserve">see them as on opportunity </w:t>
            </w:r>
            <w:r w:rsidR="00124F0E">
              <w:rPr>
                <w:rFonts w:ascii="Comic Sans MS" w:hAnsi="Comic Sans MS"/>
                <w:sz w:val="16"/>
                <w:szCs w:val="16"/>
              </w:rPr>
              <w:t xml:space="preserve">to </w:t>
            </w:r>
            <w:r w:rsidR="00124F0E" w:rsidRPr="00C4348C">
              <w:rPr>
                <w:rFonts w:ascii="Comic Sans MS" w:hAnsi="Comic Sans MS"/>
                <w:sz w:val="16"/>
                <w:szCs w:val="16"/>
              </w:rPr>
              <w:t>focus</w:t>
            </w:r>
            <w:r w:rsidRPr="00C4348C">
              <w:rPr>
                <w:rFonts w:ascii="Comic Sans MS" w:hAnsi="Comic Sans MS"/>
                <w:sz w:val="16"/>
                <w:szCs w:val="16"/>
              </w:rPr>
              <w:t xml:space="preserve"> on and include collaborative work that </w:t>
            </w:r>
            <w:r w:rsidR="00124F0E" w:rsidRPr="00C4348C">
              <w:rPr>
                <w:rFonts w:ascii="Comic Sans MS" w:hAnsi="Comic Sans MS"/>
                <w:sz w:val="16"/>
                <w:szCs w:val="16"/>
              </w:rPr>
              <w:t>affirms</w:t>
            </w:r>
            <w:r w:rsidRPr="00C4348C">
              <w:rPr>
                <w:rFonts w:ascii="Comic Sans MS" w:hAnsi="Comic Sans MS"/>
                <w:sz w:val="16"/>
                <w:szCs w:val="16"/>
              </w:rPr>
              <w:t xml:space="preserve"> challenges, supports and provides opportunities to learn from each other, to further develop the team’s skills. </w:t>
            </w:r>
          </w:p>
          <w:p w:rsidR="00F065C3" w:rsidRPr="00C4348C" w:rsidRDefault="001338F5" w:rsidP="00F065C3">
            <w:pPr>
              <w:widowControl w:val="0"/>
              <w:rPr>
                <w:rFonts w:ascii="Comic Sans MS" w:hAnsi="Comic Sans MS"/>
                <w:sz w:val="16"/>
                <w:szCs w:val="16"/>
              </w:rPr>
            </w:pPr>
            <w:r>
              <w:rPr>
                <w:rFonts w:ascii="Comic Sans MS" w:hAnsi="Comic Sans MS"/>
                <w:sz w:val="16"/>
                <w:szCs w:val="16"/>
              </w:rPr>
              <w:t>Staff</w:t>
            </w:r>
            <w:r w:rsidR="00F065C3" w:rsidRPr="00C4348C">
              <w:rPr>
                <w:rFonts w:ascii="Comic Sans MS" w:hAnsi="Comic Sans MS"/>
                <w:sz w:val="16"/>
                <w:szCs w:val="16"/>
              </w:rPr>
              <w:t xml:space="preserve"> </w:t>
            </w:r>
            <w:r w:rsidR="00124F0E" w:rsidRPr="00C4348C">
              <w:rPr>
                <w:rFonts w:ascii="Comic Sans MS" w:hAnsi="Comic Sans MS"/>
                <w:sz w:val="16"/>
                <w:szCs w:val="16"/>
              </w:rPr>
              <w:t xml:space="preserve">meetings </w:t>
            </w:r>
            <w:r w:rsidR="00124F0E">
              <w:rPr>
                <w:rFonts w:ascii="Comic Sans MS" w:hAnsi="Comic Sans MS"/>
                <w:sz w:val="16"/>
                <w:szCs w:val="16"/>
              </w:rPr>
              <w:t>provide</w:t>
            </w:r>
            <w:r w:rsidR="00F065C3" w:rsidRPr="00C4348C">
              <w:rPr>
                <w:rFonts w:ascii="Comic Sans MS" w:hAnsi="Comic Sans MS"/>
                <w:sz w:val="16"/>
                <w:szCs w:val="16"/>
              </w:rPr>
              <w:t xml:space="preserve"> opportunities for staff to provide each other team support and to mentor each other. It is a time where new information and innovative ideas and approaches are gathered, shared and enacted.</w:t>
            </w:r>
          </w:p>
          <w:p w:rsidR="00F065C3" w:rsidRPr="00C4348C" w:rsidRDefault="00194EA6" w:rsidP="00F065C3">
            <w:pPr>
              <w:rPr>
                <w:rFonts w:ascii="Comic Sans MS" w:hAnsi="Comic Sans MS"/>
                <w:sz w:val="16"/>
                <w:szCs w:val="16"/>
                <w:lang w:val="en-US"/>
              </w:rPr>
            </w:pPr>
            <w:r>
              <w:rPr>
                <w:rFonts w:ascii="Comic Sans MS" w:hAnsi="Comic Sans MS"/>
                <w:sz w:val="16"/>
                <w:szCs w:val="16"/>
              </w:rPr>
              <w:t xml:space="preserve">Each </w:t>
            </w:r>
            <w:r w:rsidR="00124F0E">
              <w:rPr>
                <w:rFonts w:ascii="Comic Sans MS" w:hAnsi="Comic Sans MS"/>
                <w:sz w:val="16"/>
                <w:szCs w:val="16"/>
              </w:rPr>
              <w:t>fortnight</w:t>
            </w:r>
            <w:r>
              <w:rPr>
                <w:rFonts w:ascii="Comic Sans MS" w:hAnsi="Comic Sans MS"/>
                <w:sz w:val="16"/>
                <w:szCs w:val="16"/>
              </w:rPr>
              <w:t xml:space="preserve"> </w:t>
            </w:r>
            <w:r w:rsidR="00F065C3" w:rsidRPr="00C4348C">
              <w:rPr>
                <w:rFonts w:ascii="Comic Sans MS" w:hAnsi="Comic Sans MS"/>
                <w:sz w:val="16"/>
                <w:szCs w:val="16"/>
              </w:rPr>
              <w:t>the Nominated Supervisor will meet with the Ce</w:t>
            </w:r>
            <w:r w:rsidR="001338F5">
              <w:rPr>
                <w:rFonts w:ascii="Comic Sans MS" w:hAnsi="Comic Sans MS"/>
                <w:sz w:val="16"/>
                <w:szCs w:val="16"/>
              </w:rPr>
              <w:t>rtified Supervisors in Charge</w:t>
            </w:r>
            <w:r w:rsidR="00F065C3" w:rsidRPr="00C4348C">
              <w:rPr>
                <w:rFonts w:ascii="Comic Sans MS" w:hAnsi="Comic Sans MS"/>
                <w:sz w:val="16"/>
                <w:szCs w:val="16"/>
              </w:rPr>
              <w:t>. When delivering Professional Development sessions,</w:t>
            </w:r>
            <w:r w:rsidR="00F065C3" w:rsidRPr="00C4348C">
              <w:rPr>
                <w:rFonts w:ascii="Comic Sans MS" w:hAnsi="Comic Sans MS"/>
                <w:sz w:val="16"/>
                <w:szCs w:val="16"/>
                <w:lang w:val="en-US"/>
              </w:rPr>
              <w:t xml:space="preserve">training about the centre philosophy </w:t>
            </w:r>
            <w:r>
              <w:rPr>
                <w:rFonts w:ascii="Comic Sans MS" w:hAnsi="Comic Sans MS"/>
                <w:sz w:val="16"/>
                <w:szCs w:val="16"/>
                <w:lang w:val="en-US"/>
              </w:rPr>
              <w:t xml:space="preserve">will form part of the </w:t>
            </w:r>
            <w:r w:rsidR="00F065C3" w:rsidRPr="00C4348C">
              <w:rPr>
                <w:rFonts w:ascii="Comic Sans MS" w:hAnsi="Comic Sans MS"/>
                <w:sz w:val="16"/>
                <w:szCs w:val="16"/>
                <w:lang w:val="en-US"/>
              </w:rPr>
              <w:t xml:space="preserve"> Professional Development sessions </w:t>
            </w:r>
            <w:bookmarkStart w:id="0" w:name="_GoBack"/>
            <w:bookmarkEnd w:id="0"/>
          </w:p>
          <w:p w:rsidR="00F065C3" w:rsidRPr="00C4348C" w:rsidRDefault="00F065C3" w:rsidP="00F065C3">
            <w:pPr>
              <w:widowControl w:val="0"/>
              <w:rPr>
                <w:rFonts w:ascii="Comic Sans MS" w:hAnsi="Comic Sans MS"/>
                <w:sz w:val="16"/>
                <w:szCs w:val="16"/>
              </w:rPr>
            </w:pPr>
          </w:p>
          <w:p w:rsidR="00330A37" w:rsidRPr="00C4348C" w:rsidRDefault="00330A37" w:rsidP="0040142F">
            <w:pPr>
              <w:rPr>
                <w:sz w:val="16"/>
                <w:szCs w:val="16"/>
                <w:lang w:val="en-US"/>
              </w:rPr>
            </w:pPr>
          </w:p>
        </w:tc>
      </w:tr>
      <w:tr w:rsidR="006B0064" w:rsidTr="00422156">
        <w:trPr>
          <w:trHeight w:val="192"/>
        </w:trPr>
        <w:tc>
          <w:tcPr>
            <w:tcW w:w="2553" w:type="dxa"/>
          </w:tcPr>
          <w:p w:rsidR="006B0064" w:rsidRPr="006B0064" w:rsidRDefault="006B0064" w:rsidP="00B71FFE">
            <w:pPr>
              <w:rPr>
                <w:rFonts w:ascii="Comic Sans MS" w:hAnsi="Comic Sans MS"/>
                <w:b/>
                <w:sz w:val="16"/>
                <w:szCs w:val="16"/>
              </w:rPr>
            </w:pPr>
            <w:r w:rsidRPr="006B0064">
              <w:rPr>
                <w:rFonts w:ascii="Comic Sans MS" w:hAnsi="Comic Sans MS"/>
                <w:b/>
                <w:sz w:val="16"/>
                <w:szCs w:val="16"/>
              </w:rPr>
              <w:t xml:space="preserve">Supporting </w:t>
            </w:r>
            <w:r w:rsidR="00837204" w:rsidRPr="006B0064">
              <w:rPr>
                <w:rFonts w:ascii="Comic Sans MS" w:hAnsi="Comic Sans MS"/>
                <w:b/>
                <w:sz w:val="16"/>
                <w:szCs w:val="16"/>
              </w:rPr>
              <w:t>Documentation</w:t>
            </w:r>
          </w:p>
        </w:tc>
        <w:tc>
          <w:tcPr>
            <w:tcW w:w="8448" w:type="dxa"/>
          </w:tcPr>
          <w:p w:rsidR="006B0064" w:rsidRPr="00C4348C" w:rsidRDefault="00422156" w:rsidP="00B71FFE">
            <w:pPr>
              <w:rPr>
                <w:rFonts w:ascii="Comic Sans MS" w:hAnsi="Comic Sans MS"/>
                <w:sz w:val="16"/>
                <w:szCs w:val="16"/>
              </w:rPr>
            </w:pPr>
            <w:r w:rsidRPr="00C4348C">
              <w:rPr>
                <w:rFonts w:ascii="Comic Sans MS" w:hAnsi="Comic Sans MS"/>
                <w:sz w:val="16"/>
                <w:szCs w:val="16"/>
              </w:rPr>
              <w:t>Profession</w:t>
            </w:r>
            <w:r w:rsidR="009A36A4" w:rsidRPr="00C4348C">
              <w:rPr>
                <w:rFonts w:ascii="Comic Sans MS" w:hAnsi="Comic Sans MS"/>
                <w:sz w:val="16"/>
                <w:szCs w:val="16"/>
              </w:rPr>
              <w:t xml:space="preserve">al Development Plan </w:t>
            </w:r>
          </w:p>
          <w:p w:rsidR="00330A37" w:rsidRPr="00C4348C" w:rsidRDefault="00330A37" w:rsidP="00B71FFE">
            <w:pPr>
              <w:rPr>
                <w:rFonts w:ascii="Comic Sans MS" w:hAnsi="Comic Sans MS"/>
                <w:sz w:val="16"/>
                <w:szCs w:val="16"/>
              </w:rPr>
            </w:pPr>
            <w:r w:rsidRPr="00C4348C">
              <w:rPr>
                <w:rFonts w:ascii="Comic Sans MS" w:hAnsi="Comic Sans MS"/>
                <w:sz w:val="16"/>
                <w:szCs w:val="16"/>
              </w:rPr>
              <w:t>Staff Self Appraisal</w:t>
            </w:r>
          </w:p>
          <w:p w:rsidR="00330A37" w:rsidRPr="00C4348C" w:rsidRDefault="00330A37" w:rsidP="00B71FFE">
            <w:pPr>
              <w:rPr>
                <w:rFonts w:ascii="Comic Sans MS" w:hAnsi="Comic Sans MS"/>
                <w:sz w:val="16"/>
                <w:szCs w:val="16"/>
              </w:rPr>
            </w:pPr>
            <w:r w:rsidRPr="00C4348C">
              <w:rPr>
                <w:rFonts w:ascii="Comic Sans MS" w:hAnsi="Comic Sans MS"/>
                <w:sz w:val="16"/>
                <w:szCs w:val="16"/>
              </w:rPr>
              <w:t xml:space="preserve">Performance Review Appraisal </w:t>
            </w:r>
          </w:p>
          <w:p w:rsidR="00491A30" w:rsidRPr="00C4348C" w:rsidRDefault="00491A30" w:rsidP="00B71FFE">
            <w:pPr>
              <w:rPr>
                <w:rFonts w:ascii="Comic Sans MS" w:hAnsi="Comic Sans MS"/>
                <w:sz w:val="16"/>
                <w:szCs w:val="16"/>
              </w:rPr>
            </w:pPr>
            <w:r w:rsidRPr="00C4348C">
              <w:rPr>
                <w:rFonts w:ascii="Comic Sans MS" w:hAnsi="Comic Sans MS"/>
                <w:sz w:val="16"/>
                <w:szCs w:val="16"/>
              </w:rPr>
              <w:t xml:space="preserve">Professional Development Request Form </w:t>
            </w:r>
          </w:p>
          <w:p w:rsidR="00BC08F0" w:rsidRPr="00C4348C" w:rsidRDefault="00BC08F0" w:rsidP="00B71FFE">
            <w:pPr>
              <w:rPr>
                <w:rFonts w:ascii="Comic Sans MS" w:hAnsi="Comic Sans MS"/>
                <w:sz w:val="16"/>
                <w:szCs w:val="16"/>
              </w:rPr>
            </w:pPr>
            <w:r w:rsidRPr="00C4348C">
              <w:rPr>
                <w:rFonts w:ascii="Comic Sans MS" w:hAnsi="Comic Sans MS"/>
                <w:sz w:val="16"/>
                <w:szCs w:val="16"/>
              </w:rPr>
              <w:t>Professional Development Log</w:t>
            </w:r>
          </w:p>
          <w:p w:rsidR="00F065C3" w:rsidRPr="00C4348C" w:rsidRDefault="00F065C3" w:rsidP="00B71FFE">
            <w:pPr>
              <w:rPr>
                <w:rFonts w:ascii="Comic Sans MS" w:hAnsi="Comic Sans MS"/>
                <w:sz w:val="16"/>
                <w:szCs w:val="16"/>
              </w:rPr>
            </w:pPr>
            <w:r w:rsidRPr="00C4348C">
              <w:rPr>
                <w:rFonts w:ascii="Comic Sans MS" w:hAnsi="Comic Sans MS"/>
                <w:sz w:val="16"/>
                <w:szCs w:val="16"/>
              </w:rPr>
              <w:t xml:space="preserve">Staff Operations Policy </w:t>
            </w:r>
          </w:p>
        </w:tc>
      </w:tr>
      <w:tr w:rsidR="006B0064" w:rsidTr="006B0064">
        <w:tc>
          <w:tcPr>
            <w:tcW w:w="2553" w:type="dxa"/>
          </w:tcPr>
          <w:p w:rsidR="006B0064" w:rsidRPr="006B0064" w:rsidRDefault="006B0064" w:rsidP="00B71FFE">
            <w:pPr>
              <w:rPr>
                <w:rFonts w:ascii="Comic Sans MS" w:hAnsi="Comic Sans MS"/>
                <w:b/>
                <w:sz w:val="16"/>
                <w:szCs w:val="16"/>
              </w:rPr>
            </w:pPr>
            <w:r w:rsidRPr="006B0064">
              <w:rPr>
                <w:rFonts w:ascii="Comic Sans MS" w:hAnsi="Comic Sans MS"/>
                <w:b/>
                <w:sz w:val="16"/>
                <w:szCs w:val="16"/>
              </w:rPr>
              <w:t>Sourced</w:t>
            </w:r>
          </w:p>
        </w:tc>
        <w:tc>
          <w:tcPr>
            <w:tcW w:w="8448" w:type="dxa"/>
          </w:tcPr>
          <w:p w:rsidR="00206299" w:rsidRPr="00C4348C" w:rsidRDefault="00013237" w:rsidP="00206299">
            <w:pPr>
              <w:numPr>
                <w:ilvl w:val="0"/>
                <w:numId w:val="10"/>
              </w:numPr>
              <w:rPr>
                <w:rFonts w:ascii="Arial" w:hAnsi="Arial" w:cs="Arial"/>
                <w:sz w:val="16"/>
                <w:szCs w:val="16"/>
              </w:rPr>
            </w:pPr>
            <w:r w:rsidRPr="00C4348C">
              <w:rPr>
                <w:rFonts w:ascii="Arial" w:hAnsi="Arial" w:cs="Arial"/>
                <w:sz w:val="16"/>
                <w:szCs w:val="16"/>
              </w:rPr>
              <w:t>Commonwealth of Australia, 2010</w:t>
            </w:r>
            <w:r w:rsidR="00206299" w:rsidRPr="00C4348C">
              <w:rPr>
                <w:rFonts w:ascii="Arial" w:hAnsi="Arial" w:cs="Arial"/>
                <w:sz w:val="16"/>
                <w:szCs w:val="16"/>
              </w:rPr>
              <w:t xml:space="preserve">, </w:t>
            </w:r>
            <w:r w:rsidRPr="00C4348C">
              <w:rPr>
                <w:rFonts w:ascii="Arial" w:hAnsi="Arial" w:cs="Arial"/>
                <w:i/>
                <w:sz w:val="16"/>
                <w:szCs w:val="16"/>
              </w:rPr>
              <w:t>Educators Belonging, Being &amp; Becoming: Educators’ Guide to the EYLF for Australia</w:t>
            </w:r>
            <w:r w:rsidR="00206299" w:rsidRPr="00C4348C">
              <w:rPr>
                <w:rFonts w:ascii="Arial" w:hAnsi="Arial" w:cs="Arial"/>
                <w:i/>
                <w:sz w:val="16"/>
                <w:szCs w:val="16"/>
              </w:rPr>
              <w:t xml:space="preserve">, </w:t>
            </w:r>
            <w:r w:rsidR="00206299" w:rsidRPr="00C4348C">
              <w:rPr>
                <w:rFonts w:ascii="Arial" w:hAnsi="Arial" w:cs="Arial"/>
                <w:sz w:val="16"/>
                <w:szCs w:val="16"/>
              </w:rPr>
              <w:t xml:space="preserve">Australian Government Department of Education, Employment &amp; Workplace Relations for the Council of Australian Governments. </w:t>
            </w:r>
          </w:p>
          <w:p w:rsidR="00013237" w:rsidRPr="00C4348C" w:rsidRDefault="00013237" w:rsidP="00013237">
            <w:pPr>
              <w:numPr>
                <w:ilvl w:val="0"/>
                <w:numId w:val="10"/>
              </w:numPr>
              <w:rPr>
                <w:rFonts w:ascii="Arial" w:hAnsi="Arial" w:cs="Arial"/>
                <w:sz w:val="16"/>
                <w:szCs w:val="16"/>
              </w:rPr>
            </w:pPr>
            <w:r w:rsidRPr="00C4348C">
              <w:rPr>
                <w:rFonts w:ascii="Arial" w:hAnsi="Arial" w:cs="Arial"/>
                <w:sz w:val="16"/>
                <w:szCs w:val="16"/>
              </w:rPr>
              <w:t xml:space="preserve">Commonwealth of Australia, 2009, </w:t>
            </w:r>
            <w:r w:rsidRPr="00C4348C">
              <w:rPr>
                <w:rFonts w:ascii="Arial" w:hAnsi="Arial" w:cs="Arial"/>
                <w:i/>
                <w:sz w:val="16"/>
                <w:szCs w:val="16"/>
              </w:rPr>
              <w:t xml:space="preserve">Belonging, being &amp; becoming: The Early Years Learning Framework for Australia, </w:t>
            </w:r>
            <w:r w:rsidRPr="00C4348C">
              <w:rPr>
                <w:rFonts w:ascii="Arial" w:hAnsi="Arial" w:cs="Arial"/>
                <w:sz w:val="16"/>
                <w:szCs w:val="16"/>
              </w:rPr>
              <w:t xml:space="preserve">Australian Government Department of Education, Employment &amp; Workplace Relations for the Council of Australian Governments. </w:t>
            </w:r>
          </w:p>
          <w:p w:rsidR="006B0064" w:rsidRPr="00C4348C" w:rsidRDefault="00837204" w:rsidP="00B71FFE">
            <w:pPr>
              <w:rPr>
                <w:rFonts w:ascii="Comic Sans MS" w:hAnsi="Comic Sans MS"/>
                <w:sz w:val="16"/>
                <w:szCs w:val="16"/>
              </w:rPr>
            </w:pPr>
            <w:r w:rsidRPr="00C4348C">
              <w:rPr>
                <w:rFonts w:ascii="Comic Sans MS" w:hAnsi="Comic Sans MS"/>
                <w:sz w:val="16"/>
                <w:szCs w:val="16"/>
              </w:rPr>
              <w:lastRenderedPageBreak/>
              <w:t xml:space="preserve"> </w:t>
            </w:r>
          </w:p>
        </w:tc>
      </w:tr>
      <w:tr w:rsidR="006B0064" w:rsidTr="006B0064">
        <w:tc>
          <w:tcPr>
            <w:tcW w:w="2553" w:type="dxa"/>
          </w:tcPr>
          <w:p w:rsidR="006B0064" w:rsidRPr="006B0064" w:rsidRDefault="006B0064" w:rsidP="00B71FFE">
            <w:pPr>
              <w:rPr>
                <w:rFonts w:ascii="Comic Sans MS" w:hAnsi="Comic Sans MS"/>
                <w:b/>
                <w:sz w:val="16"/>
                <w:szCs w:val="16"/>
              </w:rPr>
            </w:pPr>
            <w:r w:rsidRPr="006B0064">
              <w:rPr>
                <w:rFonts w:ascii="Comic Sans MS" w:hAnsi="Comic Sans MS"/>
                <w:b/>
                <w:sz w:val="16"/>
                <w:szCs w:val="16"/>
              </w:rPr>
              <w:lastRenderedPageBreak/>
              <w:t>Reviewed</w:t>
            </w:r>
          </w:p>
        </w:tc>
        <w:tc>
          <w:tcPr>
            <w:tcW w:w="8448" w:type="dxa"/>
          </w:tcPr>
          <w:p w:rsidR="006B0064" w:rsidRPr="00C4348C" w:rsidRDefault="00837204" w:rsidP="00B71FFE">
            <w:pPr>
              <w:rPr>
                <w:rFonts w:ascii="Comic Sans MS" w:hAnsi="Comic Sans MS"/>
                <w:sz w:val="16"/>
                <w:szCs w:val="16"/>
              </w:rPr>
            </w:pPr>
            <w:r w:rsidRPr="00C4348C">
              <w:rPr>
                <w:rFonts w:ascii="Comic Sans MS" w:hAnsi="Comic Sans MS"/>
                <w:sz w:val="16"/>
                <w:szCs w:val="16"/>
              </w:rPr>
              <w:t>Annually</w:t>
            </w:r>
          </w:p>
        </w:tc>
      </w:tr>
      <w:tr w:rsidR="00C4348C" w:rsidTr="006B0064">
        <w:tc>
          <w:tcPr>
            <w:tcW w:w="2553" w:type="dxa"/>
          </w:tcPr>
          <w:p w:rsidR="00C4348C" w:rsidRPr="006B0064" w:rsidRDefault="00C4348C" w:rsidP="00B71FFE">
            <w:pPr>
              <w:rPr>
                <w:rFonts w:ascii="Comic Sans MS" w:hAnsi="Comic Sans MS"/>
                <w:b/>
                <w:sz w:val="16"/>
                <w:szCs w:val="16"/>
              </w:rPr>
            </w:pPr>
            <w:r>
              <w:rPr>
                <w:rFonts w:ascii="Comic Sans MS" w:hAnsi="Comic Sans MS"/>
                <w:b/>
                <w:sz w:val="16"/>
                <w:szCs w:val="16"/>
              </w:rPr>
              <w:t xml:space="preserve">Version </w:t>
            </w:r>
          </w:p>
        </w:tc>
        <w:tc>
          <w:tcPr>
            <w:tcW w:w="8448" w:type="dxa"/>
          </w:tcPr>
          <w:p w:rsidR="00C4348C" w:rsidRPr="00C4348C" w:rsidRDefault="00194EA6" w:rsidP="00B71FFE">
            <w:pPr>
              <w:rPr>
                <w:rFonts w:ascii="Comic Sans MS" w:hAnsi="Comic Sans MS"/>
                <w:sz w:val="16"/>
                <w:szCs w:val="16"/>
              </w:rPr>
            </w:pPr>
            <w:r>
              <w:rPr>
                <w:rFonts w:ascii="Comic Sans MS" w:hAnsi="Comic Sans MS"/>
                <w:sz w:val="16"/>
                <w:szCs w:val="16"/>
              </w:rPr>
              <w:t>2 (19.8.2013</w:t>
            </w:r>
            <w:r w:rsidR="00C4348C">
              <w:rPr>
                <w:rFonts w:ascii="Comic Sans MS" w:hAnsi="Comic Sans MS"/>
                <w:sz w:val="16"/>
                <w:szCs w:val="16"/>
              </w:rPr>
              <w:t>)</w:t>
            </w:r>
          </w:p>
        </w:tc>
      </w:tr>
    </w:tbl>
    <w:p w:rsidR="006E4E1B" w:rsidRDefault="006E4E1B" w:rsidP="006B0064">
      <w:pPr>
        <w:ind w:left="-1134"/>
      </w:pPr>
    </w:p>
    <w:sectPr w:rsidR="006E4E1B" w:rsidSect="006F42A3">
      <w:footerReference w:type="default" r:id="rId12"/>
      <w:pgSz w:w="11906" w:h="16838"/>
      <w:pgMar w:top="977" w:right="5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AD3" w:rsidRDefault="00233AD3" w:rsidP="00B71FFE">
      <w:pPr>
        <w:spacing w:after="0" w:line="240" w:lineRule="auto"/>
      </w:pPr>
      <w:r>
        <w:separator/>
      </w:r>
    </w:p>
  </w:endnote>
  <w:endnote w:type="continuationSeparator" w:id="0">
    <w:p w:rsidR="00233AD3" w:rsidRDefault="00233AD3" w:rsidP="00B7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E3" w:rsidRPr="00C4348C" w:rsidRDefault="00EF71FC" w:rsidP="006B0064">
    <w:pPr>
      <w:pStyle w:val="Footer"/>
      <w:jc w:val="center"/>
      <w:rPr>
        <w:sz w:val="16"/>
        <w:szCs w:val="16"/>
      </w:rPr>
    </w:pPr>
    <w:fldSimple w:instr=" FILENAME  \p  \* MERGEFORMAT ">
      <w:r w:rsidR="00C4348C" w:rsidRPr="00C4348C">
        <w:rPr>
          <w:noProof/>
          <w:sz w:val="16"/>
          <w:szCs w:val="16"/>
        </w:rPr>
        <w:t>J:\Documents\Early Learning Centres\Policies\Professional Development Policy.docx</w:t>
      </w:r>
    </w:fldSimple>
    <w:r w:rsidR="00C4348C" w:rsidRPr="00C4348C">
      <w:rPr>
        <w:sz w:val="16"/>
        <w:szCs w:val="16"/>
      </w:rPr>
      <w:t xml:space="preserve"> </w:t>
    </w:r>
    <w:r w:rsidRPr="00C4348C">
      <w:rPr>
        <w:sz w:val="16"/>
        <w:szCs w:val="16"/>
      </w:rPr>
      <w:fldChar w:fldCharType="begin"/>
    </w:r>
    <w:r w:rsidR="00C4348C" w:rsidRPr="00C4348C">
      <w:rPr>
        <w:sz w:val="16"/>
        <w:szCs w:val="16"/>
      </w:rPr>
      <w:instrText xml:space="preserve"> DATE \@ "d/MM/yyyy" </w:instrText>
    </w:r>
    <w:r w:rsidRPr="00C4348C">
      <w:rPr>
        <w:sz w:val="16"/>
        <w:szCs w:val="16"/>
      </w:rPr>
      <w:fldChar w:fldCharType="separate"/>
    </w:r>
    <w:r w:rsidR="00D8596E">
      <w:rPr>
        <w:noProof/>
        <w:sz w:val="16"/>
        <w:szCs w:val="16"/>
      </w:rPr>
      <w:t>15/03/2016</w:t>
    </w:r>
    <w:r w:rsidRPr="00C4348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AD3" w:rsidRDefault="00233AD3" w:rsidP="00B71FFE">
      <w:pPr>
        <w:spacing w:after="0" w:line="240" w:lineRule="auto"/>
      </w:pPr>
      <w:r>
        <w:separator/>
      </w:r>
    </w:p>
  </w:footnote>
  <w:footnote w:type="continuationSeparator" w:id="0">
    <w:p w:rsidR="00233AD3" w:rsidRDefault="00233AD3" w:rsidP="00B7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9A4"/>
    <w:multiLevelType w:val="hybridMultilevel"/>
    <w:tmpl w:val="1FC8BC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927129"/>
    <w:multiLevelType w:val="hybridMultilevel"/>
    <w:tmpl w:val="04FED986"/>
    <w:lvl w:ilvl="0" w:tplc="A742137A">
      <w:start w:val="1"/>
      <w:numFmt w:val="bullet"/>
      <w:lvlText w:val="o"/>
      <w:lvlJc w:val="left"/>
      <w:pPr>
        <w:ind w:left="789" w:hanging="360"/>
      </w:pPr>
      <w:rPr>
        <w:rFonts w:ascii="Courier New" w:hAnsi="Courier New" w:cs="Courier New" w:hint="default"/>
        <w:sz w:val="18"/>
        <w:szCs w:val="18"/>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B666EE4"/>
    <w:multiLevelType w:val="hybridMultilevel"/>
    <w:tmpl w:val="442A8164"/>
    <w:lvl w:ilvl="0" w:tplc="6A38520E">
      <w:numFmt w:val="bullet"/>
      <w:lvlText w:val="-"/>
      <w:lvlJc w:val="left"/>
      <w:pPr>
        <w:ind w:left="1080" w:hanging="360"/>
      </w:pPr>
      <w:rPr>
        <w:rFonts w:ascii="Comic Sans MS" w:eastAsia="Times New Roman" w:hAnsi="Comic Sans MS"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500DBF"/>
    <w:multiLevelType w:val="hybridMultilevel"/>
    <w:tmpl w:val="1E563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63060"/>
    <w:multiLevelType w:val="hybridMultilevel"/>
    <w:tmpl w:val="FE92E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F2E49"/>
    <w:multiLevelType w:val="hybridMultilevel"/>
    <w:tmpl w:val="B344D9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8233D6"/>
    <w:multiLevelType w:val="hybridMultilevel"/>
    <w:tmpl w:val="D4B2614C"/>
    <w:lvl w:ilvl="0" w:tplc="AB1A9D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A435C1"/>
    <w:multiLevelType w:val="hybridMultilevel"/>
    <w:tmpl w:val="B3A2ED64"/>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nsid w:val="6DD974CC"/>
    <w:multiLevelType w:val="hybridMultilevel"/>
    <w:tmpl w:val="F0126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277D4"/>
    <w:multiLevelType w:val="hybridMultilevel"/>
    <w:tmpl w:val="9F46D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2744B5"/>
    <w:multiLevelType w:val="hybridMultilevel"/>
    <w:tmpl w:val="162CDC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275CD2"/>
    <w:multiLevelType w:val="hybridMultilevel"/>
    <w:tmpl w:val="5FC699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C06273"/>
    <w:multiLevelType w:val="hybridMultilevel"/>
    <w:tmpl w:val="67CEC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A01CD"/>
    <w:multiLevelType w:val="hybridMultilevel"/>
    <w:tmpl w:val="20BAF5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600A83"/>
    <w:multiLevelType w:val="hybridMultilevel"/>
    <w:tmpl w:val="75DCFF1E"/>
    <w:lvl w:ilvl="0" w:tplc="1CC66288">
      <w:start w:val="1"/>
      <w:numFmt w:val="decimal"/>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0"/>
  </w:num>
  <w:num w:numId="4">
    <w:abstractNumId w:val="3"/>
  </w:num>
  <w:num w:numId="5">
    <w:abstractNumId w:val="14"/>
  </w:num>
  <w:num w:numId="6">
    <w:abstractNumId w:val="0"/>
  </w:num>
  <w:num w:numId="7">
    <w:abstractNumId w:val="13"/>
  </w:num>
  <w:num w:numId="8">
    <w:abstractNumId w:val="2"/>
  </w:num>
  <w:num w:numId="9">
    <w:abstractNumId w:val="6"/>
  </w:num>
  <w:num w:numId="10">
    <w:abstractNumId w:val="8"/>
  </w:num>
  <w:num w:numId="11">
    <w:abstractNumId w:val="1"/>
  </w:num>
  <w:num w:numId="12">
    <w:abstractNumId w:val="12"/>
  </w:num>
  <w:num w:numId="13">
    <w:abstractNumId w:val="7"/>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44033">
      <o:colormru v:ext="edit" colors="#f3c"/>
      <o:colormenu v:ext="edit" fillcolor="#f3c"/>
    </o:shapedefaults>
  </w:hdrShapeDefaults>
  <w:footnotePr>
    <w:footnote w:id="-1"/>
    <w:footnote w:id="0"/>
  </w:footnotePr>
  <w:endnotePr>
    <w:endnote w:id="-1"/>
    <w:endnote w:id="0"/>
  </w:endnotePr>
  <w:compat/>
  <w:rsids>
    <w:rsidRoot w:val="00B71FFE"/>
    <w:rsid w:val="0000547D"/>
    <w:rsid w:val="00013237"/>
    <w:rsid w:val="000C7C5F"/>
    <w:rsid w:val="000D5D17"/>
    <w:rsid w:val="000D6456"/>
    <w:rsid w:val="00105349"/>
    <w:rsid w:val="00121C8F"/>
    <w:rsid w:val="00124F0E"/>
    <w:rsid w:val="001338F5"/>
    <w:rsid w:val="001401AF"/>
    <w:rsid w:val="0014359E"/>
    <w:rsid w:val="0014548B"/>
    <w:rsid w:val="001511EE"/>
    <w:rsid w:val="00161CC5"/>
    <w:rsid w:val="00174336"/>
    <w:rsid w:val="00194EA6"/>
    <w:rsid w:val="00195501"/>
    <w:rsid w:val="001B5E12"/>
    <w:rsid w:val="001B7086"/>
    <w:rsid w:val="001E6BAF"/>
    <w:rsid w:val="002050A8"/>
    <w:rsid w:val="00206299"/>
    <w:rsid w:val="0022061F"/>
    <w:rsid w:val="00233AD3"/>
    <w:rsid w:val="00234936"/>
    <w:rsid w:val="002D0D3F"/>
    <w:rsid w:val="002D4BB2"/>
    <w:rsid w:val="00330A37"/>
    <w:rsid w:val="00363239"/>
    <w:rsid w:val="003769F4"/>
    <w:rsid w:val="00386273"/>
    <w:rsid w:val="003C7A39"/>
    <w:rsid w:val="003F551E"/>
    <w:rsid w:val="0040142F"/>
    <w:rsid w:val="00422156"/>
    <w:rsid w:val="00427BF8"/>
    <w:rsid w:val="00463A64"/>
    <w:rsid w:val="00464F5B"/>
    <w:rsid w:val="00491A30"/>
    <w:rsid w:val="00544D93"/>
    <w:rsid w:val="00552920"/>
    <w:rsid w:val="005661CE"/>
    <w:rsid w:val="005A560F"/>
    <w:rsid w:val="005D01E3"/>
    <w:rsid w:val="005D0C33"/>
    <w:rsid w:val="005D5080"/>
    <w:rsid w:val="005D68D9"/>
    <w:rsid w:val="006B0064"/>
    <w:rsid w:val="006E4E1B"/>
    <w:rsid w:val="006F25D5"/>
    <w:rsid w:val="006F42A3"/>
    <w:rsid w:val="00710A84"/>
    <w:rsid w:val="00743766"/>
    <w:rsid w:val="0074554E"/>
    <w:rsid w:val="00771165"/>
    <w:rsid w:val="007C4703"/>
    <w:rsid w:val="007F7E64"/>
    <w:rsid w:val="00837204"/>
    <w:rsid w:val="00862114"/>
    <w:rsid w:val="008A44C2"/>
    <w:rsid w:val="008B10A9"/>
    <w:rsid w:val="008C03CD"/>
    <w:rsid w:val="008D130B"/>
    <w:rsid w:val="009977AA"/>
    <w:rsid w:val="009A36A4"/>
    <w:rsid w:val="009A7EE7"/>
    <w:rsid w:val="00A547EB"/>
    <w:rsid w:val="00A63073"/>
    <w:rsid w:val="00AB3C3E"/>
    <w:rsid w:val="00AD7881"/>
    <w:rsid w:val="00AF1812"/>
    <w:rsid w:val="00B5348C"/>
    <w:rsid w:val="00B70B52"/>
    <w:rsid w:val="00B71FFE"/>
    <w:rsid w:val="00B94ED6"/>
    <w:rsid w:val="00BB2AE6"/>
    <w:rsid w:val="00BC08F0"/>
    <w:rsid w:val="00BC15E7"/>
    <w:rsid w:val="00BC40EB"/>
    <w:rsid w:val="00C02A92"/>
    <w:rsid w:val="00C30759"/>
    <w:rsid w:val="00C4348C"/>
    <w:rsid w:val="00C74953"/>
    <w:rsid w:val="00C75D6F"/>
    <w:rsid w:val="00C770F8"/>
    <w:rsid w:val="00C91714"/>
    <w:rsid w:val="00CD5EB7"/>
    <w:rsid w:val="00CF53FB"/>
    <w:rsid w:val="00D02CCB"/>
    <w:rsid w:val="00D03A57"/>
    <w:rsid w:val="00D16756"/>
    <w:rsid w:val="00D219A8"/>
    <w:rsid w:val="00D672C9"/>
    <w:rsid w:val="00D76B4C"/>
    <w:rsid w:val="00D77917"/>
    <w:rsid w:val="00D8596E"/>
    <w:rsid w:val="00DB02C0"/>
    <w:rsid w:val="00DB49F2"/>
    <w:rsid w:val="00DB6123"/>
    <w:rsid w:val="00DE1D89"/>
    <w:rsid w:val="00E11965"/>
    <w:rsid w:val="00E4723C"/>
    <w:rsid w:val="00E52D2C"/>
    <w:rsid w:val="00E553DE"/>
    <w:rsid w:val="00E60A39"/>
    <w:rsid w:val="00E87903"/>
    <w:rsid w:val="00EB044B"/>
    <w:rsid w:val="00EF71FC"/>
    <w:rsid w:val="00F065C3"/>
    <w:rsid w:val="00F12269"/>
    <w:rsid w:val="00F47E28"/>
    <w:rsid w:val="00F86682"/>
    <w:rsid w:val="00F87817"/>
    <w:rsid w:val="00F97FE3"/>
    <w:rsid w:val="00FC6E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f3c"/>
      <o:colormenu v:ext="edit" fillcolor="#f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FE"/>
  </w:style>
  <w:style w:type="paragraph" w:styleId="Heading2">
    <w:name w:val="heading 2"/>
    <w:basedOn w:val="Normal"/>
    <w:next w:val="Normal"/>
    <w:link w:val="Heading2Char"/>
    <w:qFormat/>
    <w:rsid w:val="00837204"/>
    <w:pPr>
      <w:keepNext/>
      <w:spacing w:after="0" w:line="240" w:lineRule="auto"/>
      <w:outlineLvl w:val="1"/>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837204"/>
    <w:rPr>
      <w:rFonts w:ascii="Times New Roman" w:eastAsia="Times New Roman" w:hAnsi="Times New Roman" w:cs="Times New Roman"/>
      <w:b/>
      <w:bCs/>
      <w:sz w:val="24"/>
      <w:szCs w:val="20"/>
      <w:lang w:val="en-US"/>
    </w:rPr>
  </w:style>
  <w:style w:type="paragraph" w:styleId="BodyText">
    <w:name w:val="Body Text"/>
    <w:basedOn w:val="Normal"/>
    <w:link w:val="BodyTextChar"/>
    <w:rsid w:val="00837204"/>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837204"/>
    <w:rPr>
      <w:rFonts w:ascii="Times New Roman" w:eastAsia="Times New Roman" w:hAnsi="Times New Roman" w:cs="Times New Roman"/>
      <w:sz w:val="24"/>
      <w:szCs w:val="20"/>
      <w:lang w:val="en-US"/>
    </w:rPr>
  </w:style>
  <w:style w:type="paragraph" w:styleId="BodyText3">
    <w:name w:val="Body Text 3"/>
    <w:basedOn w:val="Normal"/>
    <w:link w:val="BodyText3Char"/>
    <w:uiPriority w:val="99"/>
    <w:semiHidden/>
    <w:unhideWhenUsed/>
    <w:rsid w:val="00A63073"/>
    <w:pPr>
      <w:spacing w:after="120"/>
    </w:pPr>
    <w:rPr>
      <w:sz w:val="16"/>
      <w:szCs w:val="16"/>
    </w:rPr>
  </w:style>
  <w:style w:type="character" w:customStyle="1" w:styleId="BodyText3Char">
    <w:name w:val="Body Text 3 Char"/>
    <w:basedOn w:val="DefaultParagraphFont"/>
    <w:link w:val="BodyText3"/>
    <w:uiPriority w:val="99"/>
    <w:semiHidden/>
    <w:rsid w:val="00A63073"/>
    <w:rPr>
      <w:sz w:val="16"/>
      <w:szCs w:val="16"/>
    </w:rPr>
  </w:style>
  <w:style w:type="paragraph" w:styleId="ListParagraph">
    <w:name w:val="List Paragraph"/>
    <w:basedOn w:val="Normal"/>
    <w:uiPriority w:val="34"/>
    <w:qFormat/>
    <w:rsid w:val="00A63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C3F1E1E8F104182EBA5EFB95A539A" ma:contentTypeVersion="0" ma:contentTypeDescription="Create a new document." ma:contentTypeScope="" ma:versionID="1159616bcda7f814c04cf254f81eb6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B3A4-D87B-44B7-AB86-96581F3D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5FFE9D-774F-4FC5-9EBC-5BD1983DC90D}">
  <ds:schemaRefs>
    <ds:schemaRef ds:uri="http://schemas.microsoft.com/sharepoint/v3/contenttype/forms"/>
  </ds:schemaRefs>
</ds:datastoreItem>
</file>

<file path=customXml/itemProps3.xml><?xml version="1.0" encoding="utf-8"?>
<ds:datastoreItem xmlns:ds="http://schemas.openxmlformats.org/officeDocument/2006/customXml" ds:itemID="{F23BC157-D83D-400B-B8E4-EC24B09FBEB9}">
  <ds:schemaRefs>
    <ds:schemaRef ds:uri="http://schemas.microsoft.com/office/2006/metadata/properties"/>
  </ds:schemaRefs>
</ds:datastoreItem>
</file>

<file path=customXml/itemProps4.xml><?xml version="1.0" encoding="utf-8"?>
<ds:datastoreItem xmlns:ds="http://schemas.openxmlformats.org/officeDocument/2006/customXml" ds:itemID="{350E1156-CBC0-41E9-91AF-B0BF0C73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rhill</cp:lastModifiedBy>
  <cp:revision>2</cp:revision>
  <cp:lastPrinted>2011-11-29T02:00:00Z</cp:lastPrinted>
  <dcterms:created xsi:type="dcterms:W3CDTF">2016-03-15T01:52:00Z</dcterms:created>
  <dcterms:modified xsi:type="dcterms:W3CDTF">2016-03-15T01:52:00Z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0x01010022BC3F1E1E8F104182EBA5EFB95A539A</vt:lpwstr>
  </property>
</Properties>
</file>